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AFC" w:rsidRPr="00380CEB" w:rsidRDefault="005C2AFC" w:rsidP="00380CEB">
      <w:pPr>
        <w:spacing w:line="240" w:lineRule="auto"/>
        <w:ind w:left="1701" w:right="851"/>
        <w:jc w:val="both"/>
        <w:rPr>
          <w:rFonts w:ascii="Times New Roman" w:hAnsi="Times New Roman" w:cs="Times New Roman"/>
          <w:color w:val="2C2C2C"/>
          <w:sz w:val="24"/>
          <w:szCs w:val="24"/>
        </w:rPr>
      </w:pPr>
      <w:r w:rsidRPr="00380CEB">
        <w:rPr>
          <w:rFonts w:ascii="Times New Roman" w:hAnsi="Times New Roman" w:cs="Times New Roman"/>
          <w:color w:val="2C2C2C"/>
          <w:sz w:val="24"/>
          <w:szCs w:val="24"/>
        </w:rPr>
        <w:t xml:space="preserve">Приложение </w:t>
      </w:r>
      <w:r w:rsidR="00380CEB" w:rsidRPr="00380CEB">
        <w:rPr>
          <w:rFonts w:ascii="Times New Roman" w:hAnsi="Times New Roman" w:cs="Times New Roman"/>
          <w:color w:val="2C2C2C"/>
          <w:sz w:val="24"/>
          <w:szCs w:val="24"/>
        </w:rPr>
        <w:t>6</w:t>
      </w:r>
    </w:p>
    <w:p w:rsidR="005C2AFC" w:rsidRPr="00380CEB" w:rsidRDefault="005C2AFC" w:rsidP="00380CEB">
      <w:pPr>
        <w:spacing w:line="240" w:lineRule="auto"/>
        <w:ind w:left="1701" w:right="851"/>
        <w:jc w:val="center"/>
        <w:rPr>
          <w:rFonts w:ascii="Times New Roman" w:hAnsi="Times New Roman" w:cs="Times New Roman"/>
          <w:color w:val="2C2C2C"/>
          <w:sz w:val="24"/>
          <w:szCs w:val="24"/>
        </w:rPr>
      </w:pPr>
      <w:r w:rsidRPr="00380CE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Август Фердинанд </w:t>
      </w:r>
      <w:proofErr w:type="spellStart"/>
      <w:r w:rsidRPr="00380CE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Мёбиус</w:t>
      </w:r>
      <w:proofErr w:type="spellEnd"/>
      <w:r w:rsidRPr="00380CE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(17.11.1790-26.09.1868)</w:t>
      </w:r>
    </w:p>
    <w:p w:rsidR="008531F1" w:rsidRPr="00380CEB" w:rsidRDefault="003E7F7F" w:rsidP="00380CEB">
      <w:pPr>
        <w:spacing w:line="240" w:lineRule="auto"/>
        <w:ind w:left="1701" w:right="851"/>
        <w:jc w:val="both"/>
        <w:rPr>
          <w:rFonts w:ascii="Times New Roman" w:hAnsi="Times New Roman" w:cs="Times New Roman"/>
          <w:color w:val="2C2C2C"/>
          <w:sz w:val="24"/>
          <w:szCs w:val="24"/>
        </w:rPr>
      </w:pPr>
      <w:r w:rsidRPr="00380CEB">
        <w:rPr>
          <w:rFonts w:ascii="Times New Roman" w:hAnsi="Times New Roman" w:cs="Times New Roman"/>
          <w:color w:val="2C2C2C"/>
          <w:sz w:val="24"/>
          <w:szCs w:val="24"/>
        </w:rPr>
        <w:t>Существуют научные знания и явления, которые приносят в нашу обычную  жизнь тайну и загадку. Лента Мебиуса относится к ним в полной мере.</w:t>
      </w:r>
    </w:p>
    <w:p w:rsidR="003E7F7F" w:rsidRPr="00380CEB" w:rsidRDefault="003E7F7F" w:rsidP="00380CEB">
      <w:pPr>
        <w:spacing w:line="240" w:lineRule="auto"/>
        <w:ind w:left="1701" w:right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Таинственный и волшебный лист </w:t>
      </w:r>
      <w:proofErr w:type="spellStart"/>
      <w:r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Мёбиуса</w:t>
      </w:r>
      <w:proofErr w:type="spellEnd"/>
      <w:r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придумал в 1858 году немецкий математик Август </w:t>
      </w:r>
      <w:proofErr w:type="spellStart"/>
      <w:r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Мёбиус</w:t>
      </w:r>
      <w:proofErr w:type="spellEnd"/>
      <w:r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 </w:t>
      </w:r>
    </w:p>
    <w:p w:rsidR="003E7F7F" w:rsidRPr="00380CEB" w:rsidRDefault="003E7F7F" w:rsidP="00380CEB">
      <w:pPr>
        <w:spacing w:line="240" w:lineRule="auto"/>
        <w:ind w:left="1701" w:right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380CEB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А́вгуст</w:t>
      </w:r>
      <w:proofErr w:type="spellEnd"/>
      <w:r w:rsidRPr="00380CEB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380CEB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Фердина́нд</w:t>
      </w:r>
      <w:proofErr w:type="spellEnd"/>
      <w:r w:rsidRPr="00380CEB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380CEB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Мёбиус</w:t>
      </w:r>
      <w:proofErr w:type="spellEnd"/>
      <w:r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  </w:t>
      </w:r>
      <w:hyperlink r:id="rId6" w:tooltip="Германия" w:history="1">
        <w:r w:rsidRPr="00380CE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немецкий</w:t>
        </w:r>
      </w:hyperlink>
      <w:r w:rsidRPr="00380CE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7" w:tooltip="Математик" w:history="1">
        <w:r w:rsidRPr="00380CE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математик</w:t>
        </w:r>
      </w:hyperlink>
      <w:r w:rsidRPr="00380CEB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8" w:history="1">
        <w:r w:rsidRPr="00380CE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механик</w:t>
        </w:r>
      </w:hyperlink>
      <w:r w:rsidRPr="00380CEB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hyperlink r:id="rId9" w:tooltip="Астроном" w:history="1">
        <w:r w:rsidRPr="00380CE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астроном</w:t>
        </w:r>
        <w:proofErr w:type="gramStart"/>
      </w:hyperlink>
      <w:r w:rsidRPr="00380CEB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gramEnd"/>
      <w:r w:rsidR="005C2AFC"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теоретик. В 1858 году</w:t>
      </w:r>
      <w:r w:rsidRPr="00380CE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5C2AFC" w:rsidRPr="00380C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 </w:t>
      </w:r>
      <w:r w:rsidR="005C2AFC"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придумал  таинственный, волшебный</w:t>
      </w:r>
      <w:r w:rsidR="005C2AFC" w:rsidRPr="00380CEB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и удивительный математический объект</w:t>
      </w:r>
      <w:r w:rsidR="005C2AFC" w:rsidRPr="00380CEB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,</w:t>
      </w:r>
      <w:r w:rsidR="005C2AFC"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который вызывает истинное восхищение не только у детей, но и у взрослых</w:t>
      </w:r>
      <w:proofErr w:type="gramStart"/>
      <w:r w:rsidR="0004085E"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5C2AFC"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proofErr w:type="gramEnd"/>
      <w:r w:rsidR="0004085E"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Сегодня мы поговорим об этом </w:t>
      </w:r>
      <w:r w:rsidR="00440796"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его открытии.</w:t>
      </w:r>
    </w:p>
    <w:p w:rsidR="003E7F7F" w:rsidRPr="00380CEB" w:rsidRDefault="003E7F7F" w:rsidP="00380CEB">
      <w:pPr>
        <w:spacing w:line="240" w:lineRule="auto"/>
        <w:ind w:left="1701" w:right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80CEB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Лист или лента </w:t>
      </w:r>
      <w:proofErr w:type="spellStart"/>
      <w:r w:rsidRPr="00380CEB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Мёбиуса</w:t>
      </w:r>
      <w:proofErr w:type="spellEnd"/>
      <w:r w:rsidRPr="00380CEB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– </w:t>
      </w:r>
      <w:r w:rsidRPr="00380CEB">
        <w:rPr>
          <w:rFonts w:ascii="Times New Roman" w:hAnsi="Times New Roman" w:cs="Times New Roman"/>
          <w:color w:val="222222"/>
          <w:sz w:val="24"/>
          <w:szCs w:val="24"/>
        </w:rPr>
        <w:t>это простейшая односторонняя поверхность с краем. Она представляет собой ленту,</w:t>
      </w:r>
      <w:r w:rsidR="005C2AFC" w:rsidRPr="00380CEB">
        <w:rPr>
          <w:rFonts w:ascii="Times New Roman" w:hAnsi="Times New Roman" w:cs="Times New Roman"/>
          <w:color w:val="222222"/>
          <w:sz w:val="24"/>
          <w:szCs w:val="24"/>
        </w:rPr>
        <w:t xml:space="preserve"> повернутую одним концом на </w:t>
      </w:r>
      <w:proofErr w:type="spellStart"/>
      <w:r w:rsidR="005C2AFC" w:rsidRPr="00380CEB">
        <w:rPr>
          <w:rFonts w:ascii="Times New Roman" w:hAnsi="Times New Roman" w:cs="Times New Roman"/>
          <w:color w:val="222222"/>
          <w:sz w:val="24"/>
          <w:szCs w:val="24"/>
        </w:rPr>
        <w:t>поло</w:t>
      </w:r>
      <w:r w:rsidRPr="00380CEB">
        <w:rPr>
          <w:rFonts w:ascii="Times New Roman" w:hAnsi="Times New Roman" w:cs="Times New Roman"/>
          <w:color w:val="222222"/>
          <w:sz w:val="24"/>
          <w:szCs w:val="24"/>
        </w:rPr>
        <w:t>борота</w:t>
      </w:r>
      <w:proofErr w:type="spellEnd"/>
      <w:r w:rsidRPr="00380CEB">
        <w:rPr>
          <w:rFonts w:ascii="Times New Roman" w:hAnsi="Times New Roman" w:cs="Times New Roman"/>
          <w:color w:val="222222"/>
          <w:sz w:val="24"/>
          <w:szCs w:val="24"/>
        </w:rPr>
        <w:t xml:space="preserve"> (то есть на 180 градусов) и скрепленную с его другим концом. Попасть из одной точки этой поверхности в любую другую можно, не пересекая края.</w:t>
      </w:r>
    </w:p>
    <w:p w:rsidR="003E7F7F" w:rsidRPr="00380CEB" w:rsidRDefault="003E7F7F" w:rsidP="00380CEB">
      <w:pPr>
        <w:pStyle w:val="a4"/>
        <w:shd w:val="clear" w:color="auto" w:fill="FFFFFF"/>
        <w:spacing w:before="0" w:beforeAutospacing="0" w:after="0" w:afterAutospacing="0"/>
        <w:ind w:left="1701" w:right="851"/>
        <w:jc w:val="both"/>
        <w:textAlignment w:val="baseline"/>
        <w:rPr>
          <w:b/>
          <w:color w:val="222222"/>
        </w:rPr>
      </w:pPr>
      <w:r w:rsidRPr="00380CEB">
        <w:rPr>
          <w:rStyle w:val="a3"/>
          <w:b w:val="0"/>
          <w:color w:val="222222"/>
          <w:bdr w:val="none" w:sz="0" w:space="0" w:color="auto" w:frame="1"/>
        </w:rPr>
        <w:t>Лента Мебиуса обладает определенными свойствами:</w:t>
      </w:r>
    </w:p>
    <w:p w:rsidR="003E7F7F" w:rsidRPr="00380CEB" w:rsidRDefault="003E7F7F" w:rsidP="00380CE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701" w:right="851"/>
        <w:jc w:val="both"/>
        <w:textAlignment w:val="baseline"/>
        <w:rPr>
          <w:color w:val="222222"/>
        </w:rPr>
      </w:pPr>
      <w:r w:rsidRPr="00380CEB">
        <w:rPr>
          <w:rStyle w:val="a3"/>
          <w:b w:val="0"/>
          <w:color w:val="222222"/>
          <w:bdr w:val="none" w:sz="0" w:space="0" w:color="auto" w:frame="1"/>
        </w:rPr>
        <w:t>Односторонность.</w:t>
      </w:r>
      <w:r w:rsidRPr="00380CEB">
        <w:rPr>
          <w:color w:val="222222"/>
        </w:rPr>
        <w:t xml:space="preserve"> Если двигаться по поверхности Ленты Мебиуса в одном направлении, не пересекая ее границ, то попадаешь в место, перевернутое по отношению </w:t>
      </w:r>
      <w:proofErr w:type="gramStart"/>
      <w:r w:rsidRPr="00380CEB">
        <w:rPr>
          <w:color w:val="222222"/>
        </w:rPr>
        <w:t>к</w:t>
      </w:r>
      <w:proofErr w:type="gramEnd"/>
      <w:r w:rsidRPr="00380CEB">
        <w:rPr>
          <w:color w:val="222222"/>
        </w:rPr>
        <w:t xml:space="preserve"> исходному.</w:t>
      </w:r>
    </w:p>
    <w:p w:rsidR="003E7F7F" w:rsidRPr="00380CEB" w:rsidRDefault="003E7F7F" w:rsidP="00380CE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701" w:right="851"/>
        <w:jc w:val="both"/>
        <w:textAlignment w:val="baseline"/>
        <w:rPr>
          <w:color w:val="222222"/>
        </w:rPr>
      </w:pPr>
      <w:r w:rsidRPr="00380CEB">
        <w:rPr>
          <w:rStyle w:val="a3"/>
          <w:b w:val="0"/>
          <w:color w:val="222222"/>
          <w:bdr w:val="none" w:sz="0" w:space="0" w:color="auto" w:frame="1"/>
        </w:rPr>
        <w:t>Непрерывность.</w:t>
      </w:r>
      <w:r w:rsidRPr="00380CEB">
        <w:rPr>
          <w:rStyle w:val="a3"/>
          <w:color w:val="222222"/>
          <w:bdr w:val="none" w:sz="0" w:space="0" w:color="auto" w:frame="1"/>
        </w:rPr>
        <w:t> </w:t>
      </w:r>
      <w:r w:rsidRPr="00380CEB">
        <w:rPr>
          <w:color w:val="222222"/>
        </w:rPr>
        <w:t xml:space="preserve"> На листе </w:t>
      </w:r>
      <w:proofErr w:type="spellStart"/>
      <w:r w:rsidRPr="00380CEB">
        <w:rPr>
          <w:color w:val="222222"/>
        </w:rPr>
        <w:t>Мёбиуса</w:t>
      </w:r>
      <w:proofErr w:type="spellEnd"/>
      <w:r w:rsidRPr="00380CEB">
        <w:rPr>
          <w:color w:val="222222"/>
        </w:rPr>
        <w:t xml:space="preserve"> любая точка может быть соединена с любой другой точкой.</w:t>
      </w:r>
    </w:p>
    <w:p w:rsidR="003E7F7F" w:rsidRPr="00380CEB" w:rsidRDefault="003E7F7F" w:rsidP="00380CEB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701" w:right="851"/>
        <w:jc w:val="both"/>
        <w:textAlignment w:val="baseline"/>
        <w:rPr>
          <w:color w:val="222222"/>
        </w:rPr>
      </w:pPr>
      <w:r w:rsidRPr="00380CEB">
        <w:rPr>
          <w:rStyle w:val="a3"/>
          <w:b w:val="0"/>
          <w:color w:val="222222"/>
          <w:bdr w:val="none" w:sz="0" w:space="0" w:color="auto" w:frame="1"/>
        </w:rPr>
        <w:t>Связность.</w:t>
      </w:r>
      <w:r w:rsidRPr="00380CEB">
        <w:rPr>
          <w:color w:val="222222"/>
        </w:rPr>
        <w:t xml:space="preserve"> Если разрезать лист </w:t>
      </w:r>
      <w:proofErr w:type="spellStart"/>
      <w:r w:rsidRPr="00380CEB">
        <w:rPr>
          <w:color w:val="222222"/>
        </w:rPr>
        <w:t>Мёбиуса</w:t>
      </w:r>
      <w:proofErr w:type="spellEnd"/>
      <w:r w:rsidRPr="00380CEB">
        <w:rPr>
          <w:color w:val="222222"/>
        </w:rPr>
        <w:t xml:space="preserve"> вдоль, он превратится не в два отдельных кольца, а в одну целую ленту.</w:t>
      </w:r>
    </w:p>
    <w:p w:rsidR="00440796" w:rsidRPr="00380CEB" w:rsidRDefault="00440796" w:rsidP="00380CEB">
      <w:pPr>
        <w:pStyle w:val="a4"/>
        <w:shd w:val="clear" w:color="auto" w:fill="FFFFFF"/>
        <w:spacing w:before="0" w:beforeAutospacing="0" w:after="0" w:afterAutospacing="0"/>
        <w:ind w:left="1701" w:right="851"/>
        <w:jc w:val="both"/>
        <w:textAlignment w:val="baseline"/>
        <w:rPr>
          <w:rStyle w:val="a3"/>
          <w:color w:val="222222"/>
          <w:bdr w:val="none" w:sz="0" w:space="0" w:color="auto" w:frame="1"/>
        </w:rPr>
      </w:pPr>
    </w:p>
    <w:p w:rsidR="00440796" w:rsidRPr="00380CEB" w:rsidRDefault="003E7F7F" w:rsidP="00380CEB">
      <w:pPr>
        <w:pStyle w:val="a4"/>
        <w:shd w:val="clear" w:color="auto" w:fill="FFFFFF"/>
        <w:spacing w:before="0" w:beforeAutospacing="0" w:after="0" w:afterAutospacing="0"/>
        <w:ind w:left="1701" w:right="851"/>
        <w:jc w:val="both"/>
        <w:textAlignment w:val="baseline"/>
        <w:rPr>
          <w:rStyle w:val="a3"/>
          <w:b w:val="0"/>
          <w:color w:val="222222"/>
          <w:bdr w:val="none" w:sz="0" w:space="0" w:color="auto" w:frame="1"/>
        </w:rPr>
      </w:pPr>
      <w:r w:rsidRPr="00380CEB">
        <w:rPr>
          <w:rStyle w:val="a3"/>
          <w:b w:val="0"/>
          <w:color w:val="222222"/>
          <w:bdr w:val="none" w:sz="0" w:space="0" w:color="auto" w:frame="1"/>
        </w:rPr>
        <w:t xml:space="preserve">Удивительно, но ленту </w:t>
      </w:r>
      <w:proofErr w:type="spellStart"/>
      <w:r w:rsidRPr="00380CEB">
        <w:rPr>
          <w:rStyle w:val="a3"/>
          <w:b w:val="0"/>
          <w:color w:val="222222"/>
          <w:bdr w:val="none" w:sz="0" w:space="0" w:color="auto" w:frame="1"/>
        </w:rPr>
        <w:t>Мёбиуса</w:t>
      </w:r>
      <w:proofErr w:type="spellEnd"/>
      <w:r w:rsidRPr="00380CEB">
        <w:rPr>
          <w:rStyle w:val="a3"/>
          <w:b w:val="0"/>
          <w:color w:val="222222"/>
          <w:bdr w:val="none" w:sz="0" w:space="0" w:color="auto" w:frame="1"/>
        </w:rPr>
        <w:t xml:space="preserve"> легко сделать своими руками. </w:t>
      </w:r>
    </w:p>
    <w:p w:rsidR="00440796" w:rsidRPr="00380CEB" w:rsidRDefault="00440796" w:rsidP="00380CEB">
      <w:pPr>
        <w:pStyle w:val="a4"/>
        <w:shd w:val="clear" w:color="auto" w:fill="FFFFFF"/>
        <w:spacing w:before="0" w:beforeAutospacing="0" w:after="0" w:afterAutospacing="0"/>
        <w:ind w:left="1701" w:right="851"/>
        <w:jc w:val="both"/>
        <w:textAlignment w:val="baseline"/>
        <w:rPr>
          <w:rStyle w:val="a3"/>
          <w:b w:val="0"/>
          <w:color w:val="222222"/>
          <w:bdr w:val="none" w:sz="0" w:space="0" w:color="auto" w:frame="1"/>
        </w:rPr>
      </w:pPr>
    </w:p>
    <w:p w:rsidR="003E7F7F" w:rsidRDefault="003E7F7F" w:rsidP="00380CEB">
      <w:pPr>
        <w:pStyle w:val="a4"/>
        <w:shd w:val="clear" w:color="auto" w:fill="FFFFFF"/>
        <w:spacing w:before="0" w:beforeAutospacing="0" w:after="0" w:afterAutospacing="0"/>
        <w:ind w:left="1701" w:right="851"/>
        <w:jc w:val="both"/>
        <w:textAlignment w:val="baseline"/>
        <w:rPr>
          <w:bCs/>
          <w:color w:val="222222"/>
          <w:bdr w:val="none" w:sz="0" w:space="0" w:color="auto" w:frame="1"/>
        </w:rPr>
      </w:pPr>
      <w:r w:rsidRPr="00380CEB">
        <w:rPr>
          <w:rStyle w:val="a3"/>
          <w:b w:val="0"/>
          <w:color w:val="222222"/>
          <w:bdr w:val="none" w:sz="0" w:space="0" w:color="auto" w:frame="1"/>
        </w:rPr>
        <w:t>Удобно</w:t>
      </w:r>
      <w:r w:rsidRPr="00380CEB">
        <w:rPr>
          <w:b/>
          <w:bCs/>
          <w:color w:val="222222"/>
          <w:bdr w:val="none" w:sz="0" w:space="0" w:color="auto" w:frame="1"/>
        </w:rPr>
        <w:t> </w:t>
      </w:r>
      <w:r w:rsidRPr="00380CEB">
        <w:rPr>
          <w:bCs/>
          <w:color w:val="222222"/>
          <w:bdr w:val="none" w:sz="0" w:space="0" w:color="auto" w:frame="1"/>
        </w:rPr>
        <w:t>сделать это из бумаги и с помощью несложных фокусов убедиться в её волшебных свойствах.</w:t>
      </w:r>
    </w:p>
    <w:p w:rsidR="00380CEB" w:rsidRPr="00380CEB" w:rsidRDefault="00380CEB" w:rsidP="00380CEB">
      <w:pPr>
        <w:pStyle w:val="a4"/>
        <w:shd w:val="clear" w:color="auto" w:fill="FFFFFF"/>
        <w:spacing w:before="0" w:beforeAutospacing="0" w:after="0" w:afterAutospacing="0"/>
        <w:ind w:left="1701" w:right="851"/>
        <w:jc w:val="both"/>
        <w:textAlignment w:val="baseline"/>
        <w:rPr>
          <w:color w:val="222222"/>
        </w:rPr>
      </w:pPr>
    </w:p>
    <w:p w:rsidR="003E7F7F" w:rsidRPr="00380CEB" w:rsidRDefault="003E7F7F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outlineLvl w:val="3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380CE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Фокус №1</w:t>
      </w:r>
    </w:p>
    <w:p w:rsidR="003E7F7F" w:rsidRDefault="003E7F7F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Проведём карандашом или фломастером линию-дорожку посередине листа </w:t>
      </w:r>
      <w:proofErr w:type="spellStart"/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Мёбиуса</w:t>
      </w:r>
      <w:proofErr w:type="spellEnd"/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вдоль всей его длины. Удивительно, но линия оказалась и внутри и снаружи!</w:t>
      </w:r>
    </w:p>
    <w:p w:rsidR="00380CEB" w:rsidRPr="00380CEB" w:rsidRDefault="00380CEB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3E7F7F" w:rsidRPr="00380CEB" w:rsidRDefault="003E7F7F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outlineLvl w:val="3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380CE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Фокус №2</w:t>
      </w:r>
    </w:p>
    <w:p w:rsidR="003E7F7F" w:rsidRDefault="003E7F7F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 теперь закрасим  полностью только одну сторону листа. Лист оказался закрашенным полностью! Почему? Ведь лист никто не переворачивал, чтобы закрасить с другой стороны? Лист </w:t>
      </w:r>
      <w:proofErr w:type="spellStart"/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Мёбиуса</w:t>
      </w:r>
      <w:proofErr w:type="spellEnd"/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имеет одну поверхность. Внешняя и внутренняя стороны по ходу движения вдоль ленты переходят друг в друга.</w:t>
      </w:r>
    </w:p>
    <w:p w:rsidR="00380CEB" w:rsidRPr="00380CEB" w:rsidRDefault="00380CEB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3E7F7F" w:rsidRPr="00380CEB" w:rsidRDefault="003E7F7F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outlineLvl w:val="3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380CE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Фокус №3</w:t>
      </w:r>
    </w:p>
    <w:p w:rsidR="003E7F7F" w:rsidRDefault="003E7F7F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 теперь возьмём ножницы и попросим  ребёнка разрезать ленту по центральной линии-дорожке, которую нарисовали в фокусе №1. Что получилось? Правильно, не два отдельных кольца, а одна длинная замкнутая полоска, перекрученная дважды. Её ещё называют «афганской лентой».</w:t>
      </w:r>
    </w:p>
    <w:p w:rsidR="00380CEB" w:rsidRDefault="00380CEB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380CEB" w:rsidRDefault="00380CEB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380CEB" w:rsidRPr="00380CEB" w:rsidRDefault="00380CEB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bookmarkStart w:id="0" w:name="_GoBack"/>
      <w:bookmarkEnd w:id="0"/>
    </w:p>
    <w:p w:rsidR="003E7F7F" w:rsidRPr="00380CEB" w:rsidRDefault="005C2AFC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outlineLvl w:val="3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380CE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lastRenderedPageBreak/>
        <w:t>Фокус №4</w:t>
      </w:r>
    </w:p>
    <w:p w:rsidR="003E7F7F" w:rsidRPr="00380CEB" w:rsidRDefault="003E7F7F" w:rsidP="00380CEB">
      <w:pPr>
        <w:shd w:val="clear" w:color="auto" w:fill="FFFFFF"/>
        <w:spacing w:after="0" w:line="240" w:lineRule="auto"/>
        <w:ind w:left="1701" w:right="851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Сделайте ленту </w:t>
      </w:r>
      <w:proofErr w:type="spellStart"/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Мёбиуса</w:t>
      </w:r>
      <w:proofErr w:type="spellEnd"/>
      <w:r w:rsidRPr="00380C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но перед склейкой поверните её не один раз, а три раза. Затем разрежьте её вдоль центральной линии. Получится замкнутая лента, завитая в узел трилистника.</w:t>
      </w:r>
    </w:p>
    <w:p w:rsidR="003E7F7F" w:rsidRPr="00380CEB" w:rsidRDefault="003E7F7F" w:rsidP="00380CEB">
      <w:pPr>
        <w:spacing w:line="240" w:lineRule="auto"/>
        <w:ind w:left="1701" w:right="851"/>
        <w:jc w:val="both"/>
        <w:rPr>
          <w:rFonts w:ascii="Times New Roman" w:hAnsi="Times New Roman" w:cs="Times New Roman"/>
          <w:sz w:val="24"/>
          <w:szCs w:val="24"/>
        </w:rPr>
      </w:pPr>
    </w:p>
    <w:p w:rsidR="003E7F7F" w:rsidRPr="00380CEB" w:rsidRDefault="003E7F7F" w:rsidP="00380CEB">
      <w:pPr>
        <w:spacing w:line="240" w:lineRule="auto"/>
        <w:ind w:left="1701" w:right="851"/>
        <w:jc w:val="both"/>
        <w:rPr>
          <w:rFonts w:ascii="Times New Roman" w:hAnsi="Times New Roman" w:cs="Times New Roman"/>
          <w:sz w:val="24"/>
          <w:szCs w:val="24"/>
        </w:rPr>
      </w:pPr>
      <w:r w:rsidRPr="00380CEB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Лист </w:t>
      </w:r>
      <w:proofErr w:type="spellStart"/>
      <w:r w:rsidRPr="00380CEB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Мёбиуса</w:t>
      </w:r>
      <w:proofErr w:type="spellEnd"/>
      <w:r w:rsidRPr="00380CEB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действительно удивительная вещь.</w:t>
      </w:r>
      <w:r w:rsidR="00440796"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Для детей</w:t>
      </w:r>
      <w:r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— это </w:t>
      </w:r>
      <w:hyperlink r:id="rId10" w:tgtFrame="_blank" w:history="1">
        <w:r w:rsidRPr="00380CE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игра</w:t>
        </w:r>
      </w:hyperlink>
      <w:r w:rsidRPr="00380CEB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1" w:tgtFrame="_blank" w:history="1">
        <w:r w:rsidRPr="00380CE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фокус,</w:t>
        </w:r>
      </w:hyperlink>
      <w:r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неожиданное открытие, восторг. Но, наряду с этим, весьма полезное упражнение, которое развивает у детей пространственное воображение, </w:t>
      </w:r>
      <w:hyperlink r:id="rId12" w:tgtFrame="_blank" w:history="1">
        <w:r w:rsidRPr="00380CE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логику</w:t>
        </w:r>
      </w:hyperlink>
      <w:r w:rsidRPr="00380CEB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3" w:tgtFrame="_blank" w:history="1">
        <w:r w:rsidRPr="00380CE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внимание</w:t>
        </w:r>
      </w:hyperlink>
      <w:r w:rsidRPr="00380C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380C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учит аккуратно работать с ножницами.</w:t>
      </w:r>
    </w:p>
    <w:sectPr w:rsidR="003E7F7F" w:rsidRPr="00380CEB" w:rsidSect="003E7F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52077"/>
    <w:multiLevelType w:val="multilevel"/>
    <w:tmpl w:val="415A6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D8C"/>
    <w:rsid w:val="0004085E"/>
    <w:rsid w:val="00380CEB"/>
    <w:rsid w:val="003E7F7F"/>
    <w:rsid w:val="00440796"/>
    <w:rsid w:val="005C2AFC"/>
    <w:rsid w:val="008531F1"/>
    <w:rsid w:val="00C7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7F7F"/>
    <w:rPr>
      <w:b/>
      <w:bCs/>
    </w:rPr>
  </w:style>
  <w:style w:type="paragraph" w:styleId="a4">
    <w:name w:val="Normal (Web)"/>
    <w:basedOn w:val="a"/>
    <w:uiPriority w:val="99"/>
    <w:semiHidden/>
    <w:unhideWhenUsed/>
    <w:rsid w:val="003E7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E7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E7F7F"/>
    <w:rPr>
      <w:color w:val="0000FF"/>
      <w:u w:val="single"/>
    </w:rPr>
  </w:style>
  <w:style w:type="character" w:customStyle="1" w:styleId="iw">
    <w:name w:val="iw"/>
    <w:basedOn w:val="a0"/>
    <w:rsid w:val="003E7F7F"/>
  </w:style>
  <w:style w:type="character" w:customStyle="1" w:styleId="iwtooltip">
    <w:name w:val="iw__tooltip"/>
    <w:basedOn w:val="a0"/>
    <w:rsid w:val="003E7F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7F7F"/>
    <w:rPr>
      <w:b/>
      <w:bCs/>
    </w:rPr>
  </w:style>
  <w:style w:type="paragraph" w:styleId="a4">
    <w:name w:val="Normal (Web)"/>
    <w:basedOn w:val="a"/>
    <w:uiPriority w:val="99"/>
    <w:semiHidden/>
    <w:unhideWhenUsed/>
    <w:rsid w:val="003E7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E7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E7F7F"/>
    <w:rPr>
      <w:color w:val="0000FF"/>
      <w:u w:val="single"/>
    </w:rPr>
  </w:style>
  <w:style w:type="character" w:customStyle="1" w:styleId="iw">
    <w:name w:val="iw"/>
    <w:basedOn w:val="a0"/>
    <w:rsid w:val="003E7F7F"/>
  </w:style>
  <w:style w:type="character" w:customStyle="1" w:styleId="iwtooltip">
    <w:name w:val="iw__tooltip"/>
    <w:basedOn w:val="a0"/>
    <w:rsid w:val="003E7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5%D1%85%D0%B0%D0%BD%D0%B8%D0%BA" TargetMode="External"/><Relationship Id="rId13" Type="http://schemas.openxmlformats.org/officeDocument/2006/relationships/hyperlink" Target="http://naymenok.ru/interesnyie-uprazhneniya-dlya-razvitiya-vnimaniy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C%D0%B0%D1%82%D0%B5%D0%BC%D0%B0%D1%82%D0%B8%D0%BA" TargetMode="External"/><Relationship Id="rId12" Type="http://schemas.openxmlformats.org/officeDocument/2006/relationships/hyperlink" Target="http://naymenok.ru/dlya-chego-rebyonku-razvitaya-log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0%B5%D1%80%D0%BC%D0%B0%D0%BD%D0%B8%D1%8F" TargetMode="External"/><Relationship Id="rId11" Type="http://schemas.openxmlformats.org/officeDocument/2006/relationships/hyperlink" Target="http://naymenok.ru/iskusstvo-otgadyivat-chisl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aymenok.ru/matematicheskie-igryi-dlya-dete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1%81%D1%82%D1%80%D0%BE%D0%BD%D0%BE%D0%B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6</cp:revision>
  <dcterms:created xsi:type="dcterms:W3CDTF">2019-12-18T16:50:00Z</dcterms:created>
  <dcterms:modified xsi:type="dcterms:W3CDTF">2020-01-11T08:23:00Z</dcterms:modified>
</cp:coreProperties>
</file>